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014" w:rsidRPr="006D25D5" w:rsidRDefault="00032014" w:rsidP="006D25D5">
      <w:pPr>
        <w:rPr>
          <w:rFonts w:asciiTheme="majorHAnsi" w:hAnsiTheme="majorHAnsi" w:cstheme="majorHAnsi"/>
          <w:b/>
          <w:bCs/>
        </w:rPr>
      </w:pPr>
    </w:p>
    <w:p w:rsidR="00476A7B" w:rsidRPr="00476A7B" w:rsidRDefault="00476A7B" w:rsidP="00476A7B">
      <w:pPr>
        <w:jc w:val="center"/>
        <w:rPr>
          <w:rFonts w:asciiTheme="majorHAnsi" w:hAnsiTheme="majorHAnsi"/>
          <w:b/>
          <w:i/>
        </w:rPr>
      </w:pPr>
      <w:r w:rsidRPr="00476A7B">
        <w:rPr>
          <w:rFonts w:asciiTheme="majorHAnsi" w:hAnsiTheme="majorHAnsi"/>
          <w:b/>
          <w:i/>
        </w:rPr>
        <w:t>CİRİT ASANSÖR ELEKTRİK MAKİNA İNŞAAT MÜHENDİSLİK TURİZM</w:t>
      </w:r>
      <w:r w:rsidRPr="00476A7B">
        <w:rPr>
          <w:rFonts w:asciiTheme="majorHAnsi" w:hAnsiTheme="majorHAnsi"/>
          <w:b/>
          <w:i/>
        </w:rPr>
        <w:t xml:space="preserve"> TEKSTİL PAZARLAMA GIDA MADDESİ </w:t>
      </w:r>
      <w:r w:rsidRPr="00476A7B">
        <w:rPr>
          <w:rFonts w:asciiTheme="majorHAnsi" w:hAnsiTheme="majorHAnsi"/>
          <w:b/>
          <w:i/>
        </w:rPr>
        <w:t>OYUNCAK OTOMOTİV SAN. LTD. ŞTİ.</w:t>
      </w:r>
      <w:r w:rsidRPr="00476A7B">
        <w:rPr>
          <w:rFonts w:asciiTheme="majorHAnsi" w:hAnsiTheme="majorHAnsi"/>
          <w:b/>
          <w:i/>
        </w:rPr>
        <w:t xml:space="preserve"> </w:t>
      </w:r>
    </w:p>
    <w:p w:rsidR="00595C20" w:rsidRPr="00476A7B" w:rsidRDefault="00032014" w:rsidP="00476A7B">
      <w:pPr>
        <w:jc w:val="center"/>
        <w:rPr>
          <w:rFonts w:asciiTheme="majorHAnsi" w:hAnsiTheme="majorHAnsi" w:cstheme="majorHAnsi"/>
          <w:b/>
          <w:i/>
        </w:rPr>
      </w:pPr>
      <w:r w:rsidRPr="00476A7B">
        <w:rPr>
          <w:rFonts w:asciiTheme="majorHAnsi" w:hAnsiTheme="majorHAnsi" w:cstheme="majorHAnsi"/>
          <w:b/>
          <w:bCs/>
          <w:i/>
        </w:rPr>
        <w:t>I</w:t>
      </w:r>
      <w:r w:rsidR="00595C20" w:rsidRPr="00476A7B">
        <w:rPr>
          <w:rFonts w:asciiTheme="majorHAnsi" w:hAnsiTheme="majorHAnsi" w:cstheme="majorHAnsi"/>
          <w:b/>
          <w:bCs/>
          <w:i/>
        </w:rPr>
        <w:t>NTERNET SİTESİ GİZLİLİK VE ÇEREZ POLİTİKASI</w:t>
      </w:r>
    </w:p>
    <w:p w:rsidR="00DA612C" w:rsidRPr="00476A7B" w:rsidRDefault="00476A7B" w:rsidP="0027525E">
      <w:pPr>
        <w:rPr>
          <w:rFonts w:asciiTheme="majorHAnsi" w:hAnsiTheme="majorHAnsi" w:cstheme="majorHAnsi"/>
          <w:i/>
        </w:rPr>
      </w:pPr>
      <w:r w:rsidRPr="004B1B12">
        <w:rPr>
          <w:rFonts w:asciiTheme="majorHAnsi" w:hAnsiTheme="majorHAnsi" w:cstheme="majorHAnsi"/>
          <w:bCs/>
          <w:i/>
        </w:rPr>
        <w:t>CİRİT ASANSÖR ELEKTRİK MAKİNA İNŞAAT MÜHENDİSLİK TURİZM TEKSTİL PAZARLAMA GIDA MADDESİ OYUNCAK OTOMOTİV SAN.</w:t>
      </w:r>
      <w:r w:rsidR="0027525E" w:rsidRPr="004B1B12">
        <w:rPr>
          <w:rFonts w:asciiTheme="majorHAnsi" w:hAnsiTheme="majorHAnsi" w:cstheme="majorHAnsi"/>
          <w:bCs/>
          <w:i/>
        </w:rPr>
        <w:t xml:space="preserve"> TİC. LTD. ŞTİ.</w:t>
      </w:r>
      <w:r w:rsidR="0027525E" w:rsidRPr="00476A7B">
        <w:rPr>
          <w:rFonts w:asciiTheme="majorHAnsi" w:hAnsiTheme="majorHAnsi" w:cstheme="majorHAnsi"/>
          <w:b/>
          <w:bCs/>
          <w:i/>
        </w:rPr>
        <w:t xml:space="preserve"> </w:t>
      </w:r>
      <w:r w:rsidR="00DA612C" w:rsidRPr="00476A7B">
        <w:rPr>
          <w:rFonts w:asciiTheme="majorHAnsi" w:hAnsiTheme="majorHAnsi" w:cstheme="majorHAnsi"/>
          <w:i/>
        </w:rPr>
        <w:t xml:space="preserve">(Şirket) tarafından işletilen </w:t>
      </w:r>
      <w:r w:rsidR="00DA612C" w:rsidRPr="00476A7B">
        <w:rPr>
          <w:rFonts w:ascii="Times New Roman" w:eastAsia="Times New Roman" w:hAnsi="Times New Roman" w:cs="Times New Roman"/>
          <w:i/>
          <w:lang w:eastAsia="tr-TR"/>
        </w:rPr>
        <w:t>(</w:t>
      </w:r>
      <w:hyperlink r:id="rId6" w:history="1">
        <w:r w:rsidRPr="00DF6EC6">
          <w:rPr>
            <w:rStyle w:val="Kpr"/>
            <w:rFonts w:ascii="Times New Roman" w:eastAsia="Times New Roman" w:hAnsi="Times New Roman" w:cs="Times New Roman"/>
            <w:i/>
            <w:lang w:eastAsia="tr-TR"/>
          </w:rPr>
          <w:t>http://www.ciritasansor.com</w:t>
        </w:r>
      </w:hyperlink>
      <w:r w:rsidR="00DA612C" w:rsidRPr="00476A7B">
        <w:rPr>
          <w:rFonts w:ascii="Times New Roman" w:eastAsia="Times New Roman" w:hAnsi="Times New Roman" w:cs="Times New Roman"/>
          <w:i/>
          <w:lang w:eastAsia="tr-TR"/>
        </w:rPr>
        <w:t xml:space="preserve">) internet </w:t>
      </w:r>
      <w:r w:rsidR="00DA612C" w:rsidRPr="00476A7B">
        <w:rPr>
          <w:rFonts w:asciiTheme="majorHAnsi" w:hAnsiTheme="majorHAnsi" w:cstheme="majorHAnsi"/>
          <w:i/>
        </w:rPr>
        <w:t>sitesini ziyaret edenlerin (İlgili kişi) gizliliğini koruma önde gelen ilkelerimiz arasındadır. İnternet Sitesi Gizlilik ve Çerez Politikası (Politika) ile ilgili kişilerin kişisel verilerinin işlenmesi, çerez politikası ve internet sitesi gizlilik politikası hakkında açıklamalar y</w:t>
      </w:r>
      <w:bookmarkStart w:id="0" w:name="_GoBack"/>
      <w:bookmarkEnd w:id="0"/>
      <w:r w:rsidR="00DA612C" w:rsidRPr="00476A7B">
        <w:rPr>
          <w:rFonts w:asciiTheme="majorHAnsi" w:hAnsiTheme="majorHAnsi" w:cstheme="majorHAnsi"/>
          <w:i/>
        </w:rPr>
        <w:t>apılmaktadır.</w:t>
      </w:r>
    </w:p>
    <w:p w:rsidR="00ED59AA" w:rsidRDefault="00ED59AA" w:rsidP="00ED59AA">
      <w:pPr>
        <w:pStyle w:val="middle-p"/>
        <w:shd w:val="clear" w:color="auto" w:fill="FFFFFF"/>
        <w:jc w:val="both"/>
        <w:rPr>
          <w:rFonts w:asciiTheme="majorHAnsi" w:hAnsiTheme="majorHAnsi" w:cstheme="majorHAnsi"/>
          <w:i/>
          <w:sz w:val="22"/>
          <w:szCs w:val="22"/>
        </w:rPr>
      </w:pPr>
      <w:r w:rsidRPr="00476A7B">
        <w:rPr>
          <w:rFonts w:asciiTheme="majorHAnsi" w:hAnsiTheme="majorHAnsi" w:cstheme="majorHAnsi"/>
          <w:i/>
          <w:sz w:val="22"/>
          <w:szCs w:val="22"/>
        </w:rPr>
        <w:t>İşbu Çerez Politikasında, web sitesinin ziyaretçilerine daha iyi bir hizmet sağlanması ve işlevsel</w:t>
      </w:r>
      <w:r w:rsidRPr="00ED59AA">
        <w:rPr>
          <w:rFonts w:asciiTheme="majorHAnsi" w:hAnsiTheme="majorHAnsi" w:cstheme="majorHAnsi"/>
          <w:i/>
          <w:sz w:val="22"/>
          <w:szCs w:val="22"/>
        </w:rPr>
        <w:t xml:space="preserve"> bir çevrimiçi ortam sağlamak adına kullanılan çerezler ziyaretçilere açıklanmış, KVKK’ya uygun olarak elde edilen kişisel verilerin işlenmesinin nasıl olduğu ve kullanıcının kanuni hak ve yetkileri belirtilmiştir.</w:t>
      </w:r>
    </w:p>
    <w:p w:rsidR="00ED59AA" w:rsidRDefault="00ED59AA" w:rsidP="00ED59AA">
      <w:pPr>
        <w:pStyle w:val="middle-p"/>
        <w:shd w:val="clear" w:color="auto" w:fill="FFFFFF"/>
        <w:jc w:val="both"/>
        <w:rPr>
          <w:rFonts w:asciiTheme="majorHAnsi" w:hAnsiTheme="majorHAnsi" w:cstheme="majorHAnsi"/>
          <w:i/>
          <w:sz w:val="22"/>
          <w:szCs w:val="22"/>
        </w:rPr>
      </w:pPr>
      <w:r w:rsidRPr="00ED59AA">
        <w:rPr>
          <w:rFonts w:asciiTheme="majorHAnsi" w:hAnsiTheme="majorHAnsi" w:cstheme="majorHAnsi"/>
          <w:i/>
          <w:sz w:val="22"/>
          <w:szCs w:val="22"/>
        </w:rPr>
        <w:t xml:space="preserve">İnternet sitemizi ziyaret etmeniz sırasında elde edilen kişisel veriler, </w:t>
      </w:r>
      <w:r w:rsidR="005C10BE">
        <w:rPr>
          <w:rFonts w:asciiTheme="majorHAnsi" w:hAnsiTheme="majorHAnsi" w:cstheme="majorHAnsi"/>
          <w:i/>
          <w:sz w:val="22"/>
          <w:szCs w:val="22"/>
        </w:rPr>
        <w:t>Şirket</w:t>
      </w:r>
      <w:r w:rsidRPr="00ED59AA">
        <w:rPr>
          <w:rFonts w:asciiTheme="majorHAnsi" w:hAnsiTheme="majorHAnsi" w:cstheme="majorHAnsi"/>
          <w:i/>
          <w:sz w:val="22"/>
          <w:szCs w:val="22"/>
        </w:rPr>
        <w:t xml:space="preserve"> tarafından 6698 sayılı Kişisel Verilerin Korunması Kanunu (Kanun) uyarınca aşağıda belirlenen </w:t>
      </w:r>
      <w:r w:rsidR="0003770F">
        <w:rPr>
          <w:rFonts w:asciiTheme="majorHAnsi" w:hAnsiTheme="majorHAnsi" w:cstheme="majorHAnsi"/>
          <w:i/>
          <w:sz w:val="22"/>
          <w:szCs w:val="22"/>
        </w:rPr>
        <w:t>amaçlar kapsamında</w:t>
      </w:r>
      <w:r w:rsidRPr="00ED59AA">
        <w:rPr>
          <w:rFonts w:asciiTheme="majorHAnsi" w:hAnsiTheme="majorHAnsi" w:cstheme="majorHAnsi"/>
          <w:i/>
          <w:sz w:val="22"/>
          <w:szCs w:val="22"/>
        </w:rPr>
        <w:t xml:space="preserve"> işlenebilecektir. Kişisel verilerinizin işlenmesine ilişkin detaylı bilgilere, </w:t>
      </w:r>
      <w:r w:rsidR="001A16D6" w:rsidRPr="00DA612C">
        <w:rPr>
          <w:rFonts w:asciiTheme="majorHAnsi" w:hAnsiTheme="majorHAnsi" w:cstheme="majorHAnsi"/>
          <w:i/>
          <w:sz w:val="22"/>
          <w:szCs w:val="22"/>
        </w:rPr>
        <w:t>(</w:t>
      </w:r>
      <w:hyperlink r:id="rId7" w:history="1">
        <w:r w:rsidR="00476A7B" w:rsidRPr="00DF6EC6">
          <w:rPr>
            <w:rStyle w:val="Kpr"/>
            <w:i/>
            <w:sz w:val="22"/>
            <w:szCs w:val="22"/>
          </w:rPr>
          <w:t>http://www.ciritasansor.com</w:t>
        </w:r>
      </w:hyperlink>
      <w:r w:rsidR="002531EC" w:rsidRPr="001A16D6">
        <w:rPr>
          <w:rFonts w:asciiTheme="majorHAnsi" w:hAnsiTheme="majorHAnsi" w:cstheme="majorHAnsi"/>
          <w:i/>
          <w:sz w:val="22"/>
          <w:szCs w:val="22"/>
        </w:rPr>
        <w:t>/</w:t>
      </w:r>
      <w:proofErr w:type="spellStart"/>
      <w:r w:rsidR="002531EC" w:rsidRPr="001A16D6">
        <w:rPr>
          <w:rFonts w:asciiTheme="majorHAnsi" w:hAnsiTheme="majorHAnsi" w:cstheme="majorHAnsi"/>
          <w:i/>
          <w:sz w:val="22"/>
          <w:szCs w:val="22"/>
        </w:rPr>
        <w:t>kvkk</w:t>
      </w:r>
      <w:proofErr w:type="spellEnd"/>
      <w:r w:rsidRPr="00ED59AA">
        <w:rPr>
          <w:rFonts w:asciiTheme="majorHAnsi" w:hAnsiTheme="majorHAnsi" w:cstheme="majorHAnsi"/>
          <w:i/>
          <w:sz w:val="22"/>
          <w:szCs w:val="22"/>
        </w:rPr>
        <w:t>) internet adresinden ulaşabilirsiniz.</w:t>
      </w:r>
    </w:p>
    <w:p w:rsidR="0003770F" w:rsidRPr="0003770F" w:rsidRDefault="0003770F" w:rsidP="0003770F">
      <w:pPr>
        <w:pStyle w:val="middle-p"/>
        <w:shd w:val="clear" w:color="auto" w:fill="FFFFFF"/>
        <w:jc w:val="both"/>
        <w:rPr>
          <w:rFonts w:asciiTheme="majorHAnsi" w:hAnsiTheme="majorHAnsi" w:cstheme="majorHAnsi"/>
          <w:b/>
          <w:i/>
          <w:sz w:val="22"/>
          <w:szCs w:val="22"/>
        </w:rPr>
      </w:pPr>
      <w:r w:rsidRPr="0003770F">
        <w:rPr>
          <w:rFonts w:asciiTheme="majorHAnsi" w:hAnsiTheme="majorHAnsi" w:cstheme="majorHAnsi"/>
          <w:b/>
          <w:i/>
          <w:sz w:val="22"/>
          <w:szCs w:val="22"/>
        </w:rPr>
        <w:t>Kişisel Verilerinizin İşlenme Amacı</w:t>
      </w:r>
    </w:p>
    <w:p w:rsidR="0003770F" w:rsidRPr="0003770F" w:rsidRDefault="0003770F" w:rsidP="0003770F">
      <w:pPr>
        <w:pStyle w:val="middle-p"/>
        <w:shd w:val="clear" w:color="auto" w:fill="FFFFFF"/>
        <w:jc w:val="both"/>
        <w:rPr>
          <w:rFonts w:asciiTheme="majorHAnsi" w:hAnsiTheme="majorHAnsi" w:cstheme="majorHAnsi"/>
          <w:i/>
          <w:sz w:val="22"/>
          <w:szCs w:val="22"/>
        </w:rPr>
      </w:pPr>
      <w:r w:rsidRPr="0003770F">
        <w:rPr>
          <w:rFonts w:asciiTheme="majorHAnsi" w:hAnsiTheme="majorHAnsi" w:cstheme="majorHAnsi"/>
          <w:i/>
          <w:sz w:val="22"/>
          <w:szCs w:val="22"/>
        </w:rPr>
        <w:t xml:space="preserve">İnternet Sitemizi ziyaret etmeniz dolayısıyla elde edilen kişisel verileriniz aşağıda sıralanan amaçlarla </w:t>
      </w:r>
      <w:r w:rsidR="005C10BE">
        <w:rPr>
          <w:rFonts w:asciiTheme="majorHAnsi" w:hAnsiTheme="majorHAnsi" w:cstheme="majorHAnsi"/>
          <w:i/>
          <w:sz w:val="22"/>
          <w:szCs w:val="22"/>
        </w:rPr>
        <w:t>Şirket</w:t>
      </w:r>
      <w:r>
        <w:rPr>
          <w:rFonts w:asciiTheme="majorHAnsi" w:hAnsiTheme="majorHAnsi" w:cstheme="majorHAnsi"/>
          <w:i/>
          <w:sz w:val="22"/>
          <w:szCs w:val="22"/>
        </w:rPr>
        <w:t xml:space="preserve"> </w:t>
      </w:r>
      <w:r w:rsidRPr="0003770F">
        <w:rPr>
          <w:rFonts w:asciiTheme="majorHAnsi" w:hAnsiTheme="majorHAnsi" w:cstheme="majorHAnsi"/>
          <w:i/>
          <w:sz w:val="22"/>
          <w:szCs w:val="22"/>
        </w:rPr>
        <w:t>tarafından Kanun’un 5. ve 6. maddelerine uygun olarak işlenebilecektir.</w:t>
      </w:r>
    </w:p>
    <w:p w:rsidR="0003770F" w:rsidRPr="0003770F" w:rsidRDefault="005C10BE" w:rsidP="0003770F">
      <w:pPr>
        <w:pStyle w:val="middle-p"/>
        <w:shd w:val="clear" w:color="auto" w:fill="FFFFFF"/>
        <w:jc w:val="both"/>
        <w:rPr>
          <w:rFonts w:asciiTheme="majorHAnsi" w:hAnsiTheme="majorHAnsi" w:cstheme="majorHAnsi"/>
          <w:i/>
          <w:sz w:val="22"/>
          <w:szCs w:val="22"/>
        </w:rPr>
      </w:pPr>
      <w:r>
        <w:rPr>
          <w:rFonts w:asciiTheme="majorHAnsi" w:hAnsiTheme="majorHAnsi" w:cstheme="majorHAnsi"/>
          <w:i/>
          <w:sz w:val="22"/>
          <w:szCs w:val="22"/>
        </w:rPr>
        <w:t>Şirket</w:t>
      </w:r>
      <w:r w:rsidR="0003770F">
        <w:rPr>
          <w:rFonts w:asciiTheme="majorHAnsi" w:hAnsiTheme="majorHAnsi" w:cstheme="majorHAnsi"/>
          <w:i/>
          <w:sz w:val="22"/>
          <w:szCs w:val="22"/>
        </w:rPr>
        <w:t xml:space="preserve"> </w:t>
      </w:r>
      <w:r w:rsidR="0003770F" w:rsidRPr="0003770F">
        <w:rPr>
          <w:rFonts w:asciiTheme="majorHAnsi" w:hAnsiTheme="majorHAnsi" w:cstheme="majorHAnsi"/>
          <w:i/>
          <w:sz w:val="22"/>
          <w:szCs w:val="22"/>
        </w:rPr>
        <w:t>tarafından yürütülen ticari faaliyetlerin gerçekleştirilmesi için ilgili iş birimlerimiz tarafından gerekli çalışmaların yapılması ve buna bağlı iş süreçlerinin yürütülmesi,</w:t>
      </w:r>
    </w:p>
    <w:p w:rsidR="0003770F" w:rsidRPr="0003770F" w:rsidRDefault="005C10BE" w:rsidP="0003770F">
      <w:pPr>
        <w:pStyle w:val="middle-p"/>
        <w:shd w:val="clear" w:color="auto" w:fill="FFFFFF"/>
        <w:jc w:val="both"/>
        <w:rPr>
          <w:rFonts w:asciiTheme="majorHAnsi" w:hAnsiTheme="majorHAnsi" w:cstheme="majorHAnsi"/>
          <w:i/>
          <w:sz w:val="22"/>
          <w:szCs w:val="22"/>
        </w:rPr>
      </w:pPr>
      <w:r>
        <w:rPr>
          <w:rFonts w:asciiTheme="majorHAnsi" w:hAnsiTheme="majorHAnsi" w:cstheme="majorHAnsi"/>
          <w:i/>
          <w:sz w:val="22"/>
          <w:szCs w:val="22"/>
        </w:rPr>
        <w:t>Şirket</w:t>
      </w:r>
      <w:r w:rsidR="0003770F">
        <w:rPr>
          <w:rFonts w:asciiTheme="majorHAnsi" w:hAnsiTheme="majorHAnsi" w:cstheme="majorHAnsi"/>
          <w:i/>
          <w:sz w:val="22"/>
          <w:szCs w:val="22"/>
        </w:rPr>
        <w:t xml:space="preserve"> </w:t>
      </w:r>
      <w:r w:rsidR="0003770F" w:rsidRPr="0003770F">
        <w:rPr>
          <w:rFonts w:asciiTheme="majorHAnsi" w:hAnsiTheme="majorHAnsi" w:cstheme="majorHAnsi"/>
          <w:i/>
          <w:sz w:val="22"/>
          <w:szCs w:val="22"/>
        </w:rPr>
        <w:t>tarafından sunulan ürün ve hizmetlerden ilgili kişileri faydalandırmak için gerekli çalışmaların iş birimlerimiz tarafından yapılması ve ilgili iş süreçlerinin yürütülmesi,</w:t>
      </w:r>
    </w:p>
    <w:p w:rsidR="0003770F" w:rsidRPr="0003770F" w:rsidRDefault="005C10BE" w:rsidP="0003770F">
      <w:pPr>
        <w:pStyle w:val="middle-p"/>
        <w:shd w:val="clear" w:color="auto" w:fill="FFFFFF"/>
        <w:jc w:val="both"/>
        <w:rPr>
          <w:rFonts w:asciiTheme="majorHAnsi" w:hAnsiTheme="majorHAnsi" w:cstheme="majorHAnsi"/>
          <w:i/>
          <w:sz w:val="22"/>
          <w:szCs w:val="22"/>
        </w:rPr>
      </w:pPr>
      <w:r>
        <w:rPr>
          <w:rFonts w:asciiTheme="majorHAnsi" w:hAnsiTheme="majorHAnsi" w:cstheme="majorHAnsi"/>
          <w:i/>
          <w:sz w:val="22"/>
          <w:szCs w:val="22"/>
        </w:rPr>
        <w:t>Şirket</w:t>
      </w:r>
      <w:r w:rsidR="0003770F">
        <w:rPr>
          <w:rFonts w:asciiTheme="majorHAnsi" w:hAnsiTheme="majorHAnsi" w:cstheme="majorHAnsi"/>
          <w:i/>
          <w:sz w:val="22"/>
          <w:szCs w:val="22"/>
        </w:rPr>
        <w:t xml:space="preserve"> </w:t>
      </w:r>
      <w:r w:rsidR="0003770F" w:rsidRPr="0003770F">
        <w:rPr>
          <w:rFonts w:asciiTheme="majorHAnsi" w:hAnsiTheme="majorHAnsi" w:cstheme="majorHAnsi"/>
          <w:i/>
          <w:sz w:val="22"/>
          <w:szCs w:val="22"/>
        </w:rPr>
        <w:t>tarafından sunulan ürün ve hizmetlerin ilgili kişilerin beğeni, kullanım alışkanlıkları ve ihtiyaçlarına göre özelleştirilerek ilgili kişilere önerilmesi ve tanıtılması için gerekli olan aktivitelerin planlanması ve icrası.</w:t>
      </w:r>
    </w:p>
    <w:p w:rsidR="0003770F" w:rsidRPr="0003770F" w:rsidRDefault="0003770F" w:rsidP="005E3E92">
      <w:pPr>
        <w:pStyle w:val="middle-p"/>
        <w:shd w:val="clear" w:color="auto" w:fill="FFFFFF"/>
        <w:jc w:val="both"/>
        <w:rPr>
          <w:rFonts w:asciiTheme="majorHAnsi" w:hAnsiTheme="majorHAnsi" w:cstheme="majorHAnsi"/>
          <w:i/>
          <w:sz w:val="22"/>
          <w:szCs w:val="22"/>
        </w:rPr>
      </w:pPr>
      <w:r w:rsidRPr="0003770F">
        <w:rPr>
          <w:rFonts w:asciiTheme="majorHAnsi" w:hAnsiTheme="majorHAnsi" w:cstheme="majorHAnsi"/>
          <w:i/>
          <w:sz w:val="22"/>
          <w:szCs w:val="22"/>
        </w:rPr>
        <w:t xml:space="preserve">Kişisel Verilerinizin Aktarıldığı Taraflar ve Aktarım Amacı İnternet sitemizi ziyaret etmeniz dolayısıyla elde edilen kişisel verileriniz, kişisel verilerinizin işlenme amaçları doğrultusunda, iş ortaklarımıza, kanunen yetkili kamu kurumlarına ve </w:t>
      </w:r>
      <w:r w:rsidR="005E3E92" w:rsidRPr="005E3E92">
        <w:rPr>
          <w:rFonts w:asciiTheme="majorHAnsi" w:hAnsiTheme="majorHAnsi" w:cstheme="majorHAnsi"/>
          <w:i/>
          <w:sz w:val="22"/>
          <w:szCs w:val="22"/>
        </w:rPr>
        <w:t>Şirket adına kişisel veri işleyen yurt içi ve/veya yurt dışı hizmet sağlayıcılarına hukuki zorunluluklar ve yasal sınırlamalar çerçevesinde aktarılabilecektir.</w:t>
      </w:r>
    </w:p>
    <w:p w:rsidR="00DA612C" w:rsidRDefault="0003770F" w:rsidP="0003770F">
      <w:pPr>
        <w:pStyle w:val="middle-p"/>
        <w:shd w:val="clear" w:color="auto" w:fill="FFFFFF"/>
        <w:jc w:val="both"/>
        <w:rPr>
          <w:rFonts w:asciiTheme="majorHAnsi" w:hAnsiTheme="majorHAnsi" w:cstheme="majorHAnsi"/>
          <w:i/>
          <w:sz w:val="22"/>
          <w:szCs w:val="22"/>
        </w:rPr>
      </w:pPr>
      <w:r w:rsidRPr="0003770F">
        <w:rPr>
          <w:rFonts w:asciiTheme="majorHAnsi" w:hAnsiTheme="majorHAnsi" w:cstheme="majorHAnsi"/>
          <w:i/>
          <w:sz w:val="22"/>
          <w:szCs w:val="22"/>
        </w:rPr>
        <w:t>Kişisel Verilerinizin Toplanma Yöntemi Ve Hukuki Sebebi Kimliğinizi belirli ya da belirlenebilir kılan her türlü bilgi “kişisel veri”dir. İnternet sitemizi ziyaretiniz kapsamında kişisel verileriniz Kanun’da yer alan veri işleme şartlarına uygun olarak İnternet Sitemizi ziyaret etmeniz dolayısıyla teknik iletişim dosyaları olan çerezler (cookies) vasıtasıyla toplanmaktadır.</w:t>
      </w:r>
    </w:p>
    <w:p w:rsidR="00DA612C" w:rsidRPr="00A263C6" w:rsidRDefault="005C10BE" w:rsidP="00DA612C">
      <w:pPr>
        <w:rPr>
          <w:rFonts w:asciiTheme="majorHAnsi" w:hAnsiTheme="majorHAnsi" w:cstheme="majorHAnsi"/>
          <w:i/>
        </w:rPr>
      </w:pPr>
      <w:r>
        <w:rPr>
          <w:rFonts w:asciiTheme="majorHAnsi" w:hAnsiTheme="majorHAnsi" w:cstheme="majorHAnsi"/>
          <w:i/>
        </w:rPr>
        <w:t>Şirket</w:t>
      </w:r>
      <w:r w:rsidR="00DA612C" w:rsidRPr="00A263C6">
        <w:rPr>
          <w:rFonts w:asciiTheme="majorHAnsi" w:hAnsiTheme="majorHAnsi" w:cstheme="majorHAnsi"/>
          <w:i/>
        </w:rPr>
        <w:t>’e ait olan web siteleri çerez (cookie) kullanan sitelerdir. Çerez; kullanılmakta olan cihazın internet tarayıcısına ya da sabit diskine depolanarak söz konusu cihazın tespit edilmesine olanak tanıyan, çoğunlukla harf ve sayılardan oluşan bir dosyadır.</w:t>
      </w:r>
    </w:p>
    <w:p w:rsidR="00DA612C" w:rsidRDefault="005C10BE" w:rsidP="00DA612C">
      <w:pPr>
        <w:rPr>
          <w:rFonts w:asciiTheme="majorHAnsi" w:hAnsiTheme="majorHAnsi" w:cstheme="majorHAnsi"/>
          <w:i/>
        </w:rPr>
      </w:pPr>
      <w:r>
        <w:rPr>
          <w:rFonts w:asciiTheme="majorHAnsi" w:hAnsiTheme="majorHAnsi" w:cstheme="majorHAnsi"/>
          <w:i/>
        </w:rPr>
        <w:lastRenderedPageBreak/>
        <w:t>Şirket</w:t>
      </w:r>
      <w:r w:rsidR="00DA612C">
        <w:rPr>
          <w:rFonts w:asciiTheme="majorHAnsi" w:hAnsiTheme="majorHAnsi" w:cstheme="majorHAnsi"/>
          <w:i/>
        </w:rPr>
        <w:t xml:space="preserve"> </w:t>
      </w:r>
      <w:r w:rsidR="00DA612C" w:rsidRPr="00A263C6">
        <w:rPr>
          <w:rFonts w:asciiTheme="majorHAnsi" w:hAnsiTheme="majorHAnsi" w:cstheme="majorHAnsi"/>
          <w:i/>
        </w:rPr>
        <w:t>web siteleri çerezleri; günlük dosyaları, boş gif dosyaları ve/veya üçüncü taraf kaynakları yoluyla topladığı bilgileri tercihlerinizle ilgili bir özet oluşturmak amacıyla depolar.</w:t>
      </w:r>
    </w:p>
    <w:p w:rsidR="00DA612C" w:rsidRPr="00A263C6" w:rsidRDefault="00DA612C" w:rsidP="00DA612C">
      <w:pPr>
        <w:rPr>
          <w:rFonts w:asciiTheme="majorHAnsi" w:hAnsiTheme="majorHAnsi" w:cstheme="majorHAnsi"/>
          <w:i/>
        </w:rPr>
      </w:pPr>
      <w:r w:rsidRPr="00A263C6">
        <w:rPr>
          <w:rFonts w:asciiTheme="majorHAnsi" w:hAnsiTheme="majorHAnsi" w:cstheme="majorHAnsi"/>
          <w:i/>
        </w:rPr>
        <w:t>Oturum çerezleri (sessioncookies) ve kalıcı çerezler (persistentcookies) olmak üzere sitelerimiz genelinde iki tür çerez kullanmaktayız. Oturum çerezleri geçici çerezler olup sadece tarayıcınızı kapatıncaya kadar geçerlidirler. Kalıcı çerezler siz silinceye veya süreleri doluncaya (bu şekilde çerezlerin cihazında ne kadar kalacağı, çerezlerin "kullanım ömürlerine" bağlı olacaktır) kadar sabit diskinizde kalırlar.</w:t>
      </w:r>
    </w:p>
    <w:p w:rsidR="00DA612C" w:rsidRPr="00A263C6" w:rsidRDefault="00DA612C" w:rsidP="00DA612C">
      <w:pPr>
        <w:rPr>
          <w:rFonts w:asciiTheme="majorHAnsi" w:hAnsiTheme="majorHAnsi" w:cstheme="majorHAnsi"/>
          <w:i/>
        </w:rPr>
      </w:pPr>
      <w:r w:rsidRPr="00A263C6">
        <w:rPr>
          <w:rFonts w:asciiTheme="majorHAnsi" w:hAnsiTheme="majorHAnsi" w:cstheme="majorHAnsi"/>
          <w:i/>
        </w:rPr>
        <w:t>Web sitesi çerezleri; yaptığınız tercihleri hatırlamak ve web sitesi/mobil uygulama kullanımınızı kişiselleştirmek için kullanır. Bu kullanım parolanızı kaydeden ve web sitesi/mobil uygulama oturumunuzun sürekli açık kalmasını sağlayan, böylece her ziyaretinizde birden fazla kez parola girme zahmetinden kurtaran çerezleri ve web sitesi/mobil uygulamaya daha sonraki ziyaretlerinizde sizi hatırlayan ve tanıyan çerezleri içerir.</w:t>
      </w:r>
    </w:p>
    <w:p w:rsidR="00DA612C" w:rsidRPr="00A263C6" w:rsidRDefault="00DA612C" w:rsidP="00DA612C">
      <w:pPr>
        <w:rPr>
          <w:rFonts w:asciiTheme="majorHAnsi" w:hAnsiTheme="majorHAnsi" w:cstheme="majorHAnsi"/>
          <w:i/>
        </w:rPr>
      </w:pPr>
      <w:r w:rsidRPr="00A263C6">
        <w:rPr>
          <w:rFonts w:asciiTheme="majorHAnsi" w:hAnsiTheme="majorHAnsi" w:cstheme="majorHAnsi"/>
          <w:i/>
        </w:rPr>
        <w:t>Web sitesine nereden bağlandığınız, web sitesi/mobil uygulama üzerinde hangi içeriği görüntülediğiniz ve ziyaretinizin süresi gibi web sitesini/mobil uygulamayı nasıl kullandığınızın ölçümlenmesi dahil olmak üzere web sitesini/mobil uygulamayı nasıl kullandığınızı tespit etmek için kullanır.</w:t>
      </w:r>
    </w:p>
    <w:p w:rsidR="00DA612C" w:rsidRPr="00A263C6" w:rsidRDefault="00DA612C" w:rsidP="00DA612C">
      <w:pPr>
        <w:rPr>
          <w:rFonts w:asciiTheme="majorHAnsi" w:hAnsiTheme="majorHAnsi" w:cstheme="majorHAnsi"/>
          <w:i/>
        </w:rPr>
      </w:pPr>
      <w:r w:rsidRPr="00A263C6">
        <w:rPr>
          <w:rFonts w:asciiTheme="majorHAnsi" w:hAnsiTheme="majorHAnsi" w:cstheme="majorHAnsi"/>
          <w:i/>
        </w:rPr>
        <w:t>Web sitesi çerezleri ayrıca; arama motorlarını, web sitesi, mobil uygulamasını ve/veya web sitesinin reklam verdiği internet sitelerini ziyaret ettiğinizde ilginizi çekebileceğini düşündüğü reklamları size sunabilmek için “reklam teknolojisini” devreye sokmak amacıyla kullanabilir. Reklam teknolojisi, size özel reklamlar sunabilmek için web sitesine/mobil uygulamaya ve web sitesinin reklam verdiği web sitelerine/mobil uygulamalarına yaptığınız önceki ziyaretlerle ilgili bilgileri kullanır. Bu reklamları sunarken, web sitesinin sizi tanıyabilmesi amacıyla tarayıcınıza benzersiz bir üçüncü taraf çerezi yerleştirilebilir.</w:t>
      </w:r>
    </w:p>
    <w:p w:rsidR="00DA612C" w:rsidRPr="00A263C6" w:rsidRDefault="005C10BE" w:rsidP="00DA612C">
      <w:pPr>
        <w:rPr>
          <w:rFonts w:asciiTheme="majorHAnsi" w:hAnsiTheme="majorHAnsi" w:cstheme="majorHAnsi"/>
          <w:i/>
        </w:rPr>
      </w:pPr>
      <w:r>
        <w:rPr>
          <w:rFonts w:asciiTheme="majorHAnsi" w:hAnsiTheme="majorHAnsi" w:cstheme="majorHAnsi"/>
          <w:i/>
        </w:rPr>
        <w:t>Şirket</w:t>
      </w:r>
      <w:r w:rsidR="00DA612C">
        <w:rPr>
          <w:rFonts w:asciiTheme="majorHAnsi" w:hAnsiTheme="majorHAnsi" w:cstheme="majorHAnsi"/>
          <w:i/>
        </w:rPr>
        <w:t xml:space="preserve"> </w:t>
      </w:r>
      <w:r w:rsidR="00DA612C" w:rsidRPr="00A263C6">
        <w:rPr>
          <w:rFonts w:asciiTheme="majorHAnsi" w:hAnsiTheme="majorHAnsi" w:cstheme="majorHAnsi"/>
          <w:i/>
        </w:rPr>
        <w:t>ayrıca Google, Inc. Tarafından sağlanan bir web analizi hizmeti olan Google Analytics kullanmaktadır. Google Analytics, çerezleri kullanıcıların web sitesini, mobil uygulamayı ve/veya mobil sitesini nasıl kullandıklarını istatistiki bilgiler/raporlar ile analiz etmek amacıyla kullanır.</w:t>
      </w:r>
    </w:p>
    <w:p w:rsidR="00DA612C" w:rsidRPr="00A263C6" w:rsidRDefault="00DA612C" w:rsidP="00DA612C">
      <w:pPr>
        <w:rPr>
          <w:rFonts w:asciiTheme="majorHAnsi" w:hAnsiTheme="majorHAnsi" w:cstheme="majorHAnsi"/>
          <w:i/>
        </w:rPr>
      </w:pPr>
      <w:r w:rsidRPr="00A263C6">
        <w:rPr>
          <w:rFonts w:asciiTheme="majorHAnsi" w:hAnsiTheme="majorHAnsi" w:cstheme="majorHAnsi"/>
          <w:i/>
        </w:rPr>
        <w:t>Aşağıdaki yöntemleri kullanarak çerezlere izin verme ve reddetme imkânını kullanabilirsiniz:</w:t>
      </w:r>
    </w:p>
    <w:p w:rsidR="00DA612C" w:rsidRPr="00A263C6" w:rsidRDefault="00DA612C" w:rsidP="00DA612C">
      <w:pPr>
        <w:rPr>
          <w:rFonts w:asciiTheme="majorHAnsi" w:hAnsiTheme="majorHAnsi" w:cstheme="majorHAnsi"/>
          <w:i/>
        </w:rPr>
      </w:pPr>
      <w:r w:rsidRPr="00A263C6">
        <w:rPr>
          <w:rFonts w:asciiTheme="majorHAnsi" w:hAnsiTheme="majorHAnsi" w:cstheme="majorHAnsi"/>
          <w:i/>
        </w:rPr>
        <w:t>Google Chrome</w:t>
      </w:r>
      <w:r w:rsidRPr="00A263C6">
        <w:rPr>
          <w:rFonts w:asciiTheme="majorHAnsi" w:hAnsiTheme="majorHAnsi" w:cstheme="majorHAnsi"/>
          <w:i/>
        </w:rPr>
        <w:tab/>
        <w:t>Tarayıcınızın adres bölümünde yer alan, "kilit işareti"ni tıklayarak, "Çerezler” sekmesinden çerezlere izin verebilir veya engelleyebilirsiniz.</w:t>
      </w:r>
    </w:p>
    <w:p w:rsidR="00DA612C" w:rsidRPr="00A263C6" w:rsidRDefault="00DA612C" w:rsidP="00DA612C">
      <w:pPr>
        <w:rPr>
          <w:rFonts w:asciiTheme="majorHAnsi" w:hAnsiTheme="majorHAnsi" w:cstheme="majorHAnsi"/>
          <w:i/>
        </w:rPr>
      </w:pPr>
      <w:r>
        <w:rPr>
          <w:rFonts w:asciiTheme="majorHAnsi" w:hAnsiTheme="majorHAnsi" w:cstheme="majorHAnsi"/>
          <w:i/>
        </w:rPr>
        <w:t xml:space="preserve">Internet Explorer </w:t>
      </w:r>
      <w:r w:rsidRPr="00A263C6">
        <w:rPr>
          <w:rFonts w:asciiTheme="majorHAnsi" w:hAnsiTheme="majorHAnsi" w:cstheme="majorHAnsi"/>
          <w:i/>
        </w:rPr>
        <w:t>Tarayıcınızın sağ üst bölümünde yer alan “Araçlar” bölümünden güvenlik sekmesini tıklayarak “izin ver” veya “izin verme” şeklinde çerezleri yönetebilirsiniz.</w:t>
      </w:r>
    </w:p>
    <w:p w:rsidR="00DA612C" w:rsidRPr="00A263C6" w:rsidRDefault="00DA612C" w:rsidP="00DA612C">
      <w:pPr>
        <w:rPr>
          <w:rFonts w:asciiTheme="majorHAnsi" w:hAnsiTheme="majorHAnsi" w:cstheme="majorHAnsi"/>
          <w:i/>
        </w:rPr>
      </w:pPr>
      <w:r w:rsidRPr="00A263C6">
        <w:rPr>
          <w:rFonts w:asciiTheme="majorHAnsi" w:hAnsiTheme="majorHAnsi" w:cstheme="majorHAnsi"/>
          <w:i/>
        </w:rPr>
        <w:t>MozillaFirefox</w:t>
      </w:r>
      <w:r w:rsidRPr="00A263C6">
        <w:rPr>
          <w:rFonts w:asciiTheme="majorHAnsi" w:hAnsiTheme="majorHAnsi" w:cstheme="majorHAnsi"/>
          <w:i/>
        </w:rPr>
        <w:tab/>
        <w:t>Tarayıcınızın sağ üst köşesinde yer alan “menüyü aç” sekmesini tıklayınız. “Seçenekler” görselini tıklayarak “Gizlilik ve Güvenlik” butonunu kullanarak çerezleri yönetebilirsiniz.</w:t>
      </w:r>
    </w:p>
    <w:p w:rsidR="00DA612C" w:rsidRPr="00A263C6" w:rsidRDefault="00DA612C" w:rsidP="00DA612C">
      <w:pPr>
        <w:rPr>
          <w:rFonts w:asciiTheme="majorHAnsi" w:hAnsiTheme="majorHAnsi" w:cstheme="majorHAnsi"/>
          <w:i/>
        </w:rPr>
      </w:pPr>
      <w:r w:rsidRPr="00A263C6">
        <w:rPr>
          <w:rFonts w:asciiTheme="majorHAnsi" w:hAnsiTheme="majorHAnsi" w:cstheme="majorHAnsi"/>
          <w:i/>
        </w:rPr>
        <w:t>Opera</w:t>
      </w:r>
      <w:r w:rsidRPr="00A263C6">
        <w:rPr>
          <w:rFonts w:asciiTheme="majorHAnsi" w:hAnsiTheme="majorHAnsi" w:cstheme="majorHAnsi"/>
          <w:i/>
        </w:rPr>
        <w:tab/>
        <w:t>Tarayıcınızın “Tercihler” bölümünde “Gelişmiş”i seçerek “Çerezler” bölümünden çerez yönetimini yapabilirsiniz.</w:t>
      </w:r>
    </w:p>
    <w:p w:rsidR="00DA612C" w:rsidRPr="00A263C6" w:rsidRDefault="00DA612C" w:rsidP="00DA612C">
      <w:pPr>
        <w:rPr>
          <w:rFonts w:asciiTheme="majorHAnsi" w:hAnsiTheme="majorHAnsi" w:cstheme="majorHAnsi"/>
          <w:i/>
        </w:rPr>
      </w:pPr>
      <w:r w:rsidRPr="00A263C6">
        <w:rPr>
          <w:rFonts w:asciiTheme="majorHAnsi" w:hAnsiTheme="majorHAnsi" w:cstheme="majorHAnsi"/>
          <w:i/>
        </w:rPr>
        <w:t>Safari</w:t>
      </w:r>
      <w:r w:rsidRPr="00A263C6">
        <w:rPr>
          <w:rFonts w:asciiTheme="majorHAnsi" w:hAnsiTheme="majorHAnsi" w:cstheme="majorHAnsi"/>
          <w:i/>
        </w:rPr>
        <w:tab/>
        <w:t>Telefonunuzun “Ayarlar” bölümünden “safari” sekmesini seçip, “Gizlilik ve Güvenlik” Bölümünden tüm çerez yönetiminizi yapabilirsiniz.</w:t>
      </w:r>
    </w:p>
    <w:p w:rsidR="00DA612C" w:rsidRPr="00A263C6" w:rsidRDefault="00DA612C" w:rsidP="00DA612C">
      <w:pPr>
        <w:rPr>
          <w:rFonts w:asciiTheme="majorHAnsi" w:hAnsiTheme="majorHAnsi" w:cstheme="majorHAnsi"/>
          <w:i/>
        </w:rPr>
      </w:pPr>
      <w:r w:rsidRPr="00A263C6">
        <w:rPr>
          <w:rFonts w:asciiTheme="majorHAnsi" w:hAnsiTheme="majorHAnsi" w:cstheme="majorHAnsi"/>
          <w:i/>
        </w:rPr>
        <w:t xml:space="preserve"> </w:t>
      </w:r>
    </w:p>
    <w:p w:rsidR="00DA612C" w:rsidRPr="00A263C6" w:rsidRDefault="00DA612C" w:rsidP="00DA612C">
      <w:pPr>
        <w:rPr>
          <w:rFonts w:asciiTheme="majorHAnsi" w:hAnsiTheme="majorHAnsi" w:cstheme="majorHAnsi"/>
          <w:i/>
        </w:rPr>
      </w:pPr>
      <w:r w:rsidRPr="00A263C6">
        <w:rPr>
          <w:rFonts w:asciiTheme="majorHAnsi" w:hAnsiTheme="majorHAnsi" w:cstheme="majorHAnsi"/>
          <w:i/>
        </w:rPr>
        <w:t>Yukarıdaki seçeneklerin yanı sıra; tüm çerezler hakkında bilgi sahibi olmak ve çerez yönetimi için: https://www.allaboutcookies.org, https://www.youronlinechoices.eu/ adresini ziyaret edebilirsiniz veya "PrivacyBadger" uygulamasını kullanabilirsiniz (https://www.eff.org/tr/privacybadger).</w:t>
      </w:r>
    </w:p>
    <w:p w:rsidR="00DA612C" w:rsidRPr="00A263C6" w:rsidRDefault="00DA612C" w:rsidP="00DA612C">
      <w:pPr>
        <w:rPr>
          <w:rFonts w:asciiTheme="majorHAnsi" w:hAnsiTheme="majorHAnsi" w:cstheme="majorHAnsi"/>
          <w:i/>
        </w:rPr>
      </w:pPr>
      <w:r w:rsidRPr="00A263C6">
        <w:rPr>
          <w:rFonts w:asciiTheme="majorHAnsi" w:hAnsiTheme="majorHAnsi" w:cstheme="majorHAnsi"/>
          <w:i/>
        </w:rPr>
        <w:lastRenderedPageBreak/>
        <w:t>Kalıcı çerezleri veya oturum çerezlerini reddederseniz, web sitesini, mobil uygulamayı ve mobil sitesini kullanmaya devam edebilirsiniz fakat web sitesinin, mobil uygulamanın ve mobil sitesinin tüm işlevlerine erişemeyebilirsiniz veya erişiminiz sınırlı olabilir.</w:t>
      </w:r>
    </w:p>
    <w:p w:rsidR="00DA612C" w:rsidRPr="00A263C6" w:rsidRDefault="00DA612C" w:rsidP="00DA612C">
      <w:pPr>
        <w:rPr>
          <w:rFonts w:asciiTheme="majorHAnsi" w:hAnsiTheme="majorHAnsi" w:cstheme="majorHAnsi"/>
          <w:i/>
          <w:u w:val="single"/>
        </w:rPr>
      </w:pPr>
      <w:r w:rsidRPr="00A263C6">
        <w:rPr>
          <w:rFonts w:asciiTheme="majorHAnsi" w:hAnsiTheme="majorHAnsi" w:cstheme="majorHAnsi"/>
          <w:i/>
          <w:u w:val="single"/>
        </w:rPr>
        <w:t>İnternet sitemizde yer alan çerezlere ilişkin bilgiler aşağıdaki tablolarda yer almaktadır:</w:t>
      </w:r>
    </w:p>
    <w:p w:rsidR="00DA612C" w:rsidRPr="00A263C6" w:rsidRDefault="00DA612C" w:rsidP="00DA612C">
      <w:pPr>
        <w:rPr>
          <w:rFonts w:asciiTheme="majorHAnsi" w:hAnsiTheme="majorHAnsi" w:cstheme="majorHAnsi"/>
          <w:i/>
        </w:rPr>
      </w:pPr>
      <w:r w:rsidRPr="00A263C6">
        <w:rPr>
          <w:rFonts w:asciiTheme="majorHAnsi" w:hAnsiTheme="majorHAnsi" w:cstheme="majorHAnsi"/>
          <w:i/>
        </w:rPr>
        <w:t>İşlevsel ve Analitik Çerezler tercihlerinizi hatırlamak, internet sitesinin etkin şekilde kullanılması, sitenin kullanıcı isteklerine cevap verecek şekilde optimize edilmesi ve ziyaretçilerin siteyi nasıl kullandığı hakkında verileri içerir. Niteliği gereği bu türdeki çerezler kullanıcı adı vb. kişisel bilgilerinizi içerebilir.</w:t>
      </w:r>
    </w:p>
    <w:p w:rsidR="00DA612C" w:rsidRDefault="00DA612C" w:rsidP="00DA612C">
      <w:pPr>
        <w:rPr>
          <w:rFonts w:asciiTheme="majorHAnsi" w:hAnsiTheme="majorHAnsi" w:cstheme="majorHAnsi"/>
          <w:i/>
        </w:rPr>
      </w:pPr>
    </w:p>
    <w:tbl>
      <w:tblPr>
        <w:tblStyle w:val="TabloKlavuzu"/>
        <w:tblW w:w="0" w:type="auto"/>
        <w:tblLook w:val="04A0" w:firstRow="1" w:lastRow="0" w:firstColumn="1" w:lastColumn="0" w:noHBand="0" w:noVBand="1"/>
      </w:tblPr>
      <w:tblGrid>
        <w:gridCol w:w="3020"/>
        <w:gridCol w:w="3021"/>
        <w:gridCol w:w="3021"/>
      </w:tblGrid>
      <w:tr w:rsidR="00DA612C" w:rsidTr="00FD3F81">
        <w:tc>
          <w:tcPr>
            <w:tcW w:w="3020" w:type="dxa"/>
          </w:tcPr>
          <w:p w:rsidR="00DA612C" w:rsidRDefault="00DA612C" w:rsidP="00FD3F81">
            <w:pPr>
              <w:rPr>
                <w:rFonts w:asciiTheme="majorHAnsi" w:hAnsiTheme="majorHAnsi" w:cstheme="majorHAnsi"/>
                <w:i/>
              </w:rPr>
            </w:pPr>
            <w:r w:rsidRPr="00A263C6">
              <w:rPr>
                <w:rFonts w:asciiTheme="majorHAnsi" w:hAnsiTheme="majorHAnsi" w:cstheme="majorHAnsi"/>
                <w:i/>
              </w:rPr>
              <w:t>Mecra</w:t>
            </w:r>
          </w:p>
        </w:tc>
        <w:tc>
          <w:tcPr>
            <w:tcW w:w="3021" w:type="dxa"/>
          </w:tcPr>
          <w:p w:rsidR="00DA612C" w:rsidRDefault="00DA612C" w:rsidP="00FD3F81">
            <w:pPr>
              <w:rPr>
                <w:rFonts w:asciiTheme="majorHAnsi" w:hAnsiTheme="majorHAnsi" w:cstheme="majorHAnsi"/>
                <w:i/>
              </w:rPr>
            </w:pPr>
            <w:r w:rsidRPr="00A263C6">
              <w:rPr>
                <w:rFonts w:asciiTheme="majorHAnsi" w:hAnsiTheme="majorHAnsi" w:cstheme="majorHAnsi"/>
                <w:i/>
              </w:rPr>
              <w:t>Çerezleri Kullanım Amacı</w:t>
            </w:r>
          </w:p>
        </w:tc>
        <w:tc>
          <w:tcPr>
            <w:tcW w:w="3021" w:type="dxa"/>
          </w:tcPr>
          <w:p w:rsidR="00DA612C" w:rsidRDefault="00DA612C" w:rsidP="00FD3F81">
            <w:pPr>
              <w:rPr>
                <w:rFonts w:asciiTheme="majorHAnsi" w:hAnsiTheme="majorHAnsi" w:cstheme="majorHAnsi"/>
                <w:i/>
              </w:rPr>
            </w:pPr>
            <w:r w:rsidRPr="00A263C6">
              <w:rPr>
                <w:rFonts w:asciiTheme="majorHAnsi" w:hAnsiTheme="majorHAnsi" w:cstheme="majorHAnsi"/>
                <w:i/>
              </w:rPr>
              <w:t>Çerez Türü</w:t>
            </w:r>
          </w:p>
        </w:tc>
      </w:tr>
      <w:tr w:rsidR="00DA612C" w:rsidTr="00FD3F81">
        <w:tc>
          <w:tcPr>
            <w:tcW w:w="3020" w:type="dxa"/>
          </w:tcPr>
          <w:p w:rsidR="00DA612C" w:rsidRDefault="00DA612C" w:rsidP="00FD3F81">
            <w:pPr>
              <w:rPr>
                <w:rFonts w:asciiTheme="majorHAnsi" w:hAnsiTheme="majorHAnsi" w:cstheme="majorHAnsi"/>
                <w:i/>
              </w:rPr>
            </w:pPr>
            <w:r w:rsidRPr="00A263C6">
              <w:rPr>
                <w:rFonts w:asciiTheme="majorHAnsi" w:hAnsiTheme="majorHAnsi" w:cstheme="majorHAnsi"/>
                <w:i/>
              </w:rPr>
              <w:t>Google (analytics, adwords, doubleclick, adform)</w:t>
            </w:r>
          </w:p>
        </w:tc>
        <w:tc>
          <w:tcPr>
            <w:tcW w:w="3021" w:type="dxa"/>
          </w:tcPr>
          <w:p w:rsidR="00DA612C" w:rsidRDefault="00DA612C" w:rsidP="00FD3F81">
            <w:pPr>
              <w:rPr>
                <w:rFonts w:asciiTheme="majorHAnsi" w:hAnsiTheme="majorHAnsi" w:cstheme="majorHAnsi"/>
                <w:i/>
              </w:rPr>
            </w:pPr>
            <w:r w:rsidRPr="00A263C6">
              <w:rPr>
                <w:rFonts w:asciiTheme="majorHAnsi" w:hAnsiTheme="majorHAnsi" w:cstheme="majorHAnsi"/>
                <w:i/>
              </w:rPr>
              <w:t>Ölçümleme, Reklam, Site içi iyileştirme</w:t>
            </w:r>
          </w:p>
        </w:tc>
        <w:tc>
          <w:tcPr>
            <w:tcW w:w="3021" w:type="dxa"/>
          </w:tcPr>
          <w:p w:rsidR="00DA612C" w:rsidRDefault="00DA612C" w:rsidP="00FD3F81">
            <w:pPr>
              <w:rPr>
                <w:rFonts w:asciiTheme="majorHAnsi" w:hAnsiTheme="majorHAnsi" w:cstheme="majorHAnsi"/>
                <w:i/>
              </w:rPr>
            </w:pPr>
            <w:r w:rsidRPr="00A263C6">
              <w:rPr>
                <w:rFonts w:asciiTheme="majorHAnsi" w:hAnsiTheme="majorHAnsi" w:cstheme="majorHAnsi"/>
                <w:i/>
              </w:rPr>
              <w:t xml:space="preserve">İşlevsel ve analitik çerezler </w:t>
            </w:r>
          </w:p>
          <w:p w:rsidR="00DA612C" w:rsidRDefault="00DA612C" w:rsidP="00FD3F81">
            <w:pPr>
              <w:rPr>
                <w:rFonts w:asciiTheme="majorHAnsi" w:hAnsiTheme="majorHAnsi" w:cstheme="majorHAnsi"/>
                <w:i/>
              </w:rPr>
            </w:pPr>
            <w:r w:rsidRPr="00A263C6">
              <w:rPr>
                <w:rFonts w:asciiTheme="majorHAnsi" w:hAnsiTheme="majorHAnsi" w:cstheme="majorHAnsi"/>
                <w:i/>
              </w:rPr>
              <w:t>Ticari çerezler</w:t>
            </w:r>
          </w:p>
        </w:tc>
      </w:tr>
      <w:tr w:rsidR="00DA612C" w:rsidTr="00FD3F81">
        <w:tc>
          <w:tcPr>
            <w:tcW w:w="3020" w:type="dxa"/>
          </w:tcPr>
          <w:p w:rsidR="00DA612C" w:rsidRDefault="00DA612C" w:rsidP="00FD3F81">
            <w:pPr>
              <w:rPr>
                <w:rFonts w:asciiTheme="majorHAnsi" w:hAnsiTheme="majorHAnsi" w:cstheme="majorHAnsi"/>
                <w:i/>
              </w:rPr>
            </w:pPr>
            <w:r w:rsidRPr="00A263C6">
              <w:rPr>
                <w:rFonts w:asciiTheme="majorHAnsi" w:hAnsiTheme="majorHAnsi" w:cstheme="majorHAnsi"/>
                <w:i/>
              </w:rPr>
              <w:t>Facebook</w:t>
            </w:r>
          </w:p>
        </w:tc>
        <w:tc>
          <w:tcPr>
            <w:tcW w:w="3021" w:type="dxa"/>
          </w:tcPr>
          <w:p w:rsidR="00DA612C" w:rsidRDefault="00DA612C" w:rsidP="00FD3F81">
            <w:pPr>
              <w:rPr>
                <w:rFonts w:asciiTheme="majorHAnsi" w:hAnsiTheme="majorHAnsi" w:cstheme="majorHAnsi"/>
                <w:i/>
              </w:rPr>
            </w:pPr>
            <w:r w:rsidRPr="00A263C6">
              <w:rPr>
                <w:rFonts w:asciiTheme="majorHAnsi" w:hAnsiTheme="majorHAnsi" w:cstheme="majorHAnsi"/>
                <w:i/>
              </w:rPr>
              <w:t>Reklam</w:t>
            </w:r>
          </w:p>
        </w:tc>
        <w:tc>
          <w:tcPr>
            <w:tcW w:w="3021" w:type="dxa"/>
          </w:tcPr>
          <w:p w:rsidR="00DA612C" w:rsidRDefault="00DA612C" w:rsidP="00FD3F81">
            <w:pPr>
              <w:rPr>
                <w:rFonts w:asciiTheme="majorHAnsi" w:hAnsiTheme="majorHAnsi" w:cstheme="majorHAnsi"/>
                <w:i/>
              </w:rPr>
            </w:pPr>
            <w:r w:rsidRPr="00A263C6">
              <w:rPr>
                <w:rFonts w:asciiTheme="majorHAnsi" w:hAnsiTheme="majorHAnsi" w:cstheme="majorHAnsi"/>
                <w:i/>
              </w:rPr>
              <w:t>Ticari çerezler</w:t>
            </w:r>
          </w:p>
        </w:tc>
      </w:tr>
    </w:tbl>
    <w:p w:rsidR="00DA612C" w:rsidRPr="00A263C6" w:rsidRDefault="00DA612C" w:rsidP="00DA612C">
      <w:pPr>
        <w:rPr>
          <w:rFonts w:asciiTheme="majorHAnsi" w:hAnsiTheme="majorHAnsi" w:cstheme="majorHAnsi"/>
          <w:i/>
        </w:rPr>
      </w:pPr>
      <w:r w:rsidRPr="00A263C6">
        <w:rPr>
          <w:rFonts w:asciiTheme="majorHAnsi" w:hAnsiTheme="majorHAnsi" w:cstheme="majorHAnsi"/>
          <w:i/>
        </w:rPr>
        <w:tab/>
      </w:r>
      <w:r w:rsidRPr="00A263C6">
        <w:rPr>
          <w:rFonts w:asciiTheme="majorHAnsi" w:hAnsiTheme="majorHAnsi" w:cstheme="majorHAnsi"/>
          <w:i/>
        </w:rPr>
        <w:tab/>
      </w:r>
    </w:p>
    <w:p w:rsidR="00450D91" w:rsidRPr="00ED59AA" w:rsidRDefault="00450D91" w:rsidP="00450D91">
      <w:pPr>
        <w:shd w:val="clear" w:color="auto" w:fill="FFFFFF"/>
        <w:spacing w:before="100" w:beforeAutospacing="1" w:after="100" w:afterAutospacing="1" w:line="360" w:lineRule="atLeast"/>
        <w:jc w:val="both"/>
        <w:rPr>
          <w:rFonts w:asciiTheme="majorHAnsi" w:hAnsiTheme="majorHAnsi" w:cstheme="majorHAnsi"/>
          <w:b/>
          <w:i/>
        </w:rPr>
      </w:pPr>
      <w:r w:rsidRPr="00ED59AA">
        <w:rPr>
          <w:rFonts w:asciiTheme="majorHAnsi" w:hAnsiTheme="majorHAnsi" w:cstheme="majorHAnsi"/>
          <w:b/>
          <w:i/>
        </w:rPr>
        <w:t>Kişisel Veri Sahibinin KVKK’nın 11. Maddesinde Sayılan Hakları:</w:t>
      </w:r>
    </w:p>
    <w:p w:rsidR="00450D91" w:rsidRPr="00ED59AA" w:rsidRDefault="00450D91" w:rsidP="00450D91">
      <w:pPr>
        <w:rPr>
          <w:rFonts w:asciiTheme="majorHAnsi" w:hAnsiTheme="majorHAnsi" w:cstheme="majorHAnsi"/>
          <w:i/>
        </w:rPr>
      </w:pPr>
      <w:r w:rsidRPr="00ED59AA">
        <w:rPr>
          <w:rFonts w:asciiTheme="majorHAnsi" w:hAnsiTheme="majorHAnsi" w:cstheme="majorHAnsi"/>
          <w:i/>
        </w:rPr>
        <w:t>KVK Kanunu’nun 11. maddesi uyarınca, Şirketimize başvurarak kişisel verileriniz hakkında aşağıdaki konulara ilişkin taleplerde bulunabilirsiniz:</w:t>
      </w:r>
    </w:p>
    <w:p w:rsidR="00450D91" w:rsidRPr="00ED59AA" w:rsidRDefault="00450D91" w:rsidP="00450D91">
      <w:pPr>
        <w:numPr>
          <w:ilvl w:val="0"/>
          <w:numId w:val="17"/>
        </w:numPr>
        <w:shd w:val="clear" w:color="auto" w:fill="FFFFFF"/>
        <w:spacing w:before="100" w:beforeAutospacing="1" w:after="100" w:afterAutospacing="1" w:line="360" w:lineRule="atLeast"/>
        <w:contextualSpacing/>
        <w:jc w:val="both"/>
        <w:rPr>
          <w:rFonts w:asciiTheme="majorHAnsi" w:hAnsiTheme="majorHAnsi" w:cstheme="majorHAnsi"/>
          <w:i/>
        </w:rPr>
      </w:pPr>
      <w:r w:rsidRPr="00ED59AA">
        <w:rPr>
          <w:rFonts w:asciiTheme="majorHAnsi" w:hAnsiTheme="majorHAnsi" w:cstheme="majorHAnsi"/>
          <w:i/>
        </w:rPr>
        <w:t xml:space="preserve">Kişisel verinin işlenip işlenmediğini öğrenme,  </w:t>
      </w:r>
    </w:p>
    <w:p w:rsidR="00450D91" w:rsidRPr="00ED59AA" w:rsidRDefault="00450D91" w:rsidP="00450D91">
      <w:pPr>
        <w:numPr>
          <w:ilvl w:val="0"/>
          <w:numId w:val="17"/>
        </w:numPr>
        <w:shd w:val="clear" w:color="auto" w:fill="FFFFFF"/>
        <w:spacing w:before="100" w:beforeAutospacing="1" w:after="100" w:afterAutospacing="1" w:line="360" w:lineRule="atLeast"/>
        <w:contextualSpacing/>
        <w:jc w:val="both"/>
        <w:rPr>
          <w:rFonts w:asciiTheme="majorHAnsi" w:hAnsiTheme="majorHAnsi" w:cstheme="majorHAnsi"/>
          <w:i/>
        </w:rPr>
      </w:pPr>
      <w:r w:rsidRPr="00ED59AA">
        <w:rPr>
          <w:rFonts w:asciiTheme="majorHAnsi" w:hAnsiTheme="majorHAnsi" w:cstheme="majorHAnsi"/>
          <w:i/>
        </w:rPr>
        <w:t xml:space="preserve">Kişisel verileri işlenmişse buna ilişkin bilgi talep etme,  </w:t>
      </w:r>
    </w:p>
    <w:p w:rsidR="00450D91" w:rsidRPr="00ED59AA" w:rsidRDefault="00450D91" w:rsidP="00450D91">
      <w:pPr>
        <w:numPr>
          <w:ilvl w:val="0"/>
          <w:numId w:val="17"/>
        </w:numPr>
        <w:shd w:val="clear" w:color="auto" w:fill="FFFFFF"/>
        <w:spacing w:before="100" w:beforeAutospacing="1" w:after="100" w:afterAutospacing="1" w:line="360" w:lineRule="atLeast"/>
        <w:contextualSpacing/>
        <w:jc w:val="both"/>
        <w:rPr>
          <w:rFonts w:asciiTheme="majorHAnsi" w:hAnsiTheme="majorHAnsi" w:cstheme="majorHAnsi"/>
          <w:i/>
        </w:rPr>
      </w:pPr>
      <w:r w:rsidRPr="00ED59AA">
        <w:rPr>
          <w:rFonts w:asciiTheme="majorHAnsi" w:hAnsiTheme="majorHAnsi" w:cstheme="majorHAnsi"/>
          <w:i/>
        </w:rPr>
        <w:t>Kişisel verilerin işlenme amacını ve bunların amacına uygun kullanılıp kullanılmadığını öğrenme,</w:t>
      </w:r>
    </w:p>
    <w:p w:rsidR="00450D91" w:rsidRPr="00ED59AA" w:rsidRDefault="00450D91" w:rsidP="00450D91">
      <w:pPr>
        <w:numPr>
          <w:ilvl w:val="0"/>
          <w:numId w:val="17"/>
        </w:numPr>
        <w:shd w:val="clear" w:color="auto" w:fill="FFFFFF"/>
        <w:spacing w:before="100" w:beforeAutospacing="1" w:after="100" w:afterAutospacing="1" w:line="360" w:lineRule="atLeast"/>
        <w:contextualSpacing/>
        <w:jc w:val="both"/>
        <w:rPr>
          <w:rFonts w:asciiTheme="majorHAnsi" w:hAnsiTheme="majorHAnsi" w:cstheme="majorHAnsi"/>
          <w:i/>
        </w:rPr>
      </w:pPr>
      <w:r w:rsidRPr="00ED59AA">
        <w:rPr>
          <w:rFonts w:asciiTheme="majorHAnsi" w:hAnsiTheme="majorHAnsi" w:cstheme="majorHAnsi"/>
          <w:i/>
        </w:rPr>
        <w:t xml:space="preserve">Yurt içinde veya yurt dışında kişisel verilerin aktarıldığı üçüncü kişileri bilme,  </w:t>
      </w:r>
    </w:p>
    <w:p w:rsidR="00450D91" w:rsidRPr="00ED59AA" w:rsidRDefault="00450D91" w:rsidP="00450D91">
      <w:pPr>
        <w:numPr>
          <w:ilvl w:val="0"/>
          <w:numId w:val="17"/>
        </w:numPr>
        <w:shd w:val="clear" w:color="auto" w:fill="FFFFFF"/>
        <w:spacing w:before="100" w:beforeAutospacing="1" w:after="100" w:afterAutospacing="1" w:line="360" w:lineRule="atLeast"/>
        <w:contextualSpacing/>
        <w:jc w:val="both"/>
        <w:rPr>
          <w:rFonts w:asciiTheme="majorHAnsi" w:hAnsiTheme="majorHAnsi" w:cstheme="majorHAnsi"/>
          <w:i/>
        </w:rPr>
      </w:pPr>
      <w:r w:rsidRPr="00ED59AA">
        <w:rPr>
          <w:rFonts w:asciiTheme="majorHAnsi" w:hAnsiTheme="majorHAnsi" w:cstheme="majorHAnsi"/>
          <w:i/>
        </w:rPr>
        <w:t>Kişisel verilerin eksik veya yanlış işlenmiş olması hâlinde bunların düzeltilmesini isteme ve bu kapsamda yapılan işlemin kişisel verilerin aktarıldığı üçüncü kişilere bildirilmesini isteme,</w:t>
      </w:r>
    </w:p>
    <w:p w:rsidR="00450D91" w:rsidRPr="00ED59AA" w:rsidRDefault="00450D91" w:rsidP="00450D91">
      <w:pPr>
        <w:numPr>
          <w:ilvl w:val="0"/>
          <w:numId w:val="17"/>
        </w:numPr>
        <w:shd w:val="clear" w:color="auto" w:fill="FFFFFF"/>
        <w:spacing w:before="100" w:beforeAutospacing="1" w:after="100" w:afterAutospacing="1" w:line="360" w:lineRule="atLeast"/>
        <w:contextualSpacing/>
        <w:jc w:val="both"/>
        <w:rPr>
          <w:rFonts w:asciiTheme="majorHAnsi" w:hAnsiTheme="majorHAnsi" w:cstheme="majorHAnsi"/>
          <w:i/>
        </w:rPr>
      </w:pPr>
      <w:r w:rsidRPr="00ED59AA">
        <w:rPr>
          <w:rFonts w:asciiTheme="majorHAnsi" w:hAnsiTheme="majorHAnsi" w:cstheme="majorHAnsi"/>
          <w:i/>
        </w:rPr>
        <w:t xml:space="preserve">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450D91" w:rsidRPr="00ED59AA" w:rsidRDefault="00450D91" w:rsidP="00450D91">
      <w:pPr>
        <w:numPr>
          <w:ilvl w:val="0"/>
          <w:numId w:val="17"/>
        </w:numPr>
        <w:shd w:val="clear" w:color="auto" w:fill="FFFFFF"/>
        <w:spacing w:before="100" w:beforeAutospacing="1" w:after="100" w:afterAutospacing="1" w:line="360" w:lineRule="atLeast"/>
        <w:contextualSpacing/>
        <w:jc w:val="both"/>
        <w:rPr>
          <w:rFonts w:asciiTheme="majorHAnsi" w:hAnsiTheme="majorHAnsi" w:cstheme="majorHAnsi"/>
          <w:i/>
        </w:rPr>
      </w:pPr>
      <w:r w:rsidRPr="00ED59AA">
        <w:rPr>
          <w:rFonts w:asciiTheme="majorHAnsi" w:hAnsiTheme="majorHAnsi" w:cstheme="majorHAnsi"/>
          <w:i/>
        </w:rPr>
        <w:t xml:space="preserve">İşlenen kişisel verilerin özellikle otomatik olarak analiz edilmesi neticesinde veri sahibinin aleyhine bir sonucun ortaya çıkmasına itiraz etme,  </w:t>
      </w:r>
    </w:p>
    <w:p w:rsidR="00450D91" w:rsidRPr="00ED59AA" w:rsidRDefault="00450D91" w:rsidP="00450D91">
      <w:pPr>
        <w:numPr>
          <w:ilvl w:val="0"/>
          <w:numId w:val="17"/>
        </w:numPr>
        <w:shd w:val="clear" w:color="auto" w:fill="FFFFFF"/>
        <w:spacing w:before="100" w:beforeAutospacing="1" w:after="100" w:afterAutospacing="1" w:line="360" w:lineRule="atLeast"/>
        <w:contextualSpacing/>
        <w:jc w:val="both"/>
        <w:rPr>
          <w:rFonts w:asciiTheme="majorHAnsi" w:hAnsiTheme="majorHAnsi" w:cstheme="majorHAnsi"/>
          <w:i/>
        </w:rPr>
      </w:pPr>
      <w:r w:rsidRPr="00ED59AA">
        <w:rPr>
          <w:rFonts w:asciiTheme="majorHAnsi" w:hAnsiTheme="majorHAnsi" w:cstheme="majorHAnsi"/>
          <w:i/>
        </w:rPr>
        <w:t>Kişisel verilerin kanuna aykırı olarak işlenmesi sebebiyle zarara uğraması hâlinde zararın giderilmesini talep etme</w:t>
      </w:r>
    </w:p>
    <w:p w:rsidR="00450D91" w:rsidRPr="00ED59AA" w:rsidRDefault="00450D91" w:rsidP="00450D91">
      <w:pPr>
        <w:shd w:val="clear" w:color="auto" w:fill="FFFFFF"/>
        <w:spacing w:before="100" w:beforeAutospacing="1" w:after="100" w:afterAutospacing="1" w:line="360" w:lineRule="atLeast"/>
        <w:contextualSpacing/>
        <w:jc w:val="both"/>
        <w:rPr>
          <w:rFonts w:asciiTheme="majorHAnsi" w:hAnsiTheme="majorHAnsi" w:cstheme="majorHAnsi"/>
          <w:i/>
        </w:rPr>
      </w:pPr>
      <w:r w:rsidRPr="00ED59AA">
        <w:rPr>
          <w:rFonts w:asciiTheme="majorHAnsi" w:hAnsiTheme="majorHAnsi" w:cstheme="majorHAnsi"/>
          <w:i/>
        </w:rPr>
        <w:t xml:space="preserve"> </w:t>
      </w:r>
    </w:p>
    <w:p w:rsidR="00450D91" w:rsidRPr="00ED59AA" w:rsidRDefault="00450D91" w:rsidP="00450D91">
      <w:pPr>
        <w:shd w:val="clear" w:color="auto" w:fill="FFFFFF"/>
        <w:spacing w:before="100" w:beforeAutospacing="1" w:after="100" w:afterAutospacing="1" w:line="360" w:lineRule="atLeast"/>
        <w:jc w:val="both"/>
        <w:rPr>
          <w:rFonts w:asciiTheme="majorHAnsi" w:hAnsiTheme="majorHAnsi" w:cstheme="majorHAnsi"/>
          <w:b/>
          <w:i/>
        </w:rPr>
      </w:pPr>
      <w:r w:rsidRPr="00ED59AA">
        <w:rPr>
          <w:rFonts w:asciiTheme="majorHAnsi" w:hAnsiTheme="majorHAnsi" w:cstheme="majorHAnsi"/>
          <w:b/>
          <w:i/>
        </w:rPr>
        <w:t>Talep İletme Yöntemi:</w:t>
      </w:r>
    </w:p>
    <w:p w:rsidR="00450D91" w:rsidRPr="00ED59AA" w:rsidRDefault="00450D91" w:rsidP="005C10BE">
      <w:pPr>
        <w:rPr>
          <w:rFonts w:asciiTheme="majorHAnsi" w:eastAsia="Times New Roman" w:hAnsiTheme="majorHAnsi" w:cstheme="majorHAnsi"/>
          <w:i/>
          <w:lang w:eastAsia="tr-TR"/>
        </w:rPr>
      </w:pPr>
      <w:r w:rsidRPr="00ED59AA">
        <w:rPr>
          <w:rFonts w:asciiTheme="majorHAnsi" w:hAnsiTheme="majorHAnsi" w:cstheme="majorHAnsi"/>
          <w:i/>
        </w:rPr>
        <w:t xml:space="preserve">Kanunun “ilgili kişinin haklarını düzenleyen” 11. maddesi kapsamındaki taleplerinizi, “Veri Sorumlusuna Başvuru Usul ve Esasları Hakkında Tebliğe” göre, Şirketin internet adresinde bulunan başvuru formunu doldurup imzalayarak, şahsen kimliğinizi ispatlamak suretiyle veya noter aracılığıyla Şirketimizin </w:t>
      </w:r>
      <w:proofErr w:type="spellStart"/>
      <w:r w:rsidR="00476A7B" w:rsidRPr="00AA234D">
        <w:rPr>
          <w:rFonts w:asciiTheme="majorHAnsi" w:eastAsia="Times New Roman" w:hAnsiTheme="majorHAnsi" w:cstheme="majorHAnsi"/>
          <w:i/>
          <w:lang w:eastAsia="tr-TR"/>
        </w:rPr>
        <w:t>Pelitlibağ</w:t>
      </w:r>
      <w:proofErr w:type="spellEnd"/>
      <w:r w:rsidR="00476A7B" w:rsidRPr="00AA234D">
        <w:rPr>
          <w:rFonts w:asciiTheme="majorHAnsi" w:eastAsia="Times New Roman" w:hAnsiTheme="majorHAnsi" w:cstheme="majorHAnsi"/>
          <w:i/>
          <w:lang w:eastAsia="tr-TR"/>
        </w:rPr>
        <w:t xml:space="preserve"> Mah. Barış Cad. No: </w:t>
      </w:r>
      <w:proofErr w:type="gramStart"/>
      <w:r w:rsidR="00476A7B" w:rsidRPr="00AA234D">
        <w:rPr>
          <w:rFonts w:asciiTheme="majorHAnsi" w:eastAsia="Times New Roman" w:hAnsiTheme="majorHAnsi" w:cstheme="majorHAnsi"/>
          <w:i/>
          <w:lang w:eastAsia="tr-TR"/>
        </w:rPr>
        <w:t>20  Pamukkale</w:t>
      </w:r>
      <w:proofErr w:type="gramEnd"/>
      <w:r w:rsidR="00476A7B" w:rsidRPr="00AA234D">
        <w:rPr>
          <w:rFonts w:asciiTheme="majorHAnsi" w:eastAsia="Times New Roman" w:hAnsiTheme="majorHAnsi" w:cstheme="majorHAnsi"/>
          <w:i/>
          <w:lang w:eastAsia="tr-TR"/>
        </w:rPr>
        <w:t>/Denizli</w:t>
      </w:r>
      <w:r w:rsidR="00476A7B" w:rsidRPr="00C56C44">
        <w:rPr>
          <w:rFonts w:asciiTheme="majorHAnsi" w:eastAsia="Times New Roman" w:hAnsiTheme="majorHAnsi" w:cstheme="majorHAnsi"/>
          <w:i/>
          <w:sz w:val="20"/>
          <w:szCs w:val="20"/>
          <w:lang w:eastAsia="tr-TR"/>
        </w:rPr>
        <w:t xml:space="preserve"> </w:t>
      </w:r>
      <w:r w:rsidRPr="00ED59AA">
        <w:rPr>
          <w:rFonts w:asciiTheme="majorHAnsi" w:eastAsia="Times New Roman" w:hAnsiTheme="majorHAnsi" w:cstheme="majorHAnsi"/>
          <w:i/>
          <w:lang w:eastAsia="tr-TR"/>
        </w:rPr>
        <w:t xml:space="preserve">adresine yazılı olarak teslim/tebliğ edebilirsiniz ya da üyeliğinizin teyit edildiği elektronik posta üzerinden veya Kayıtlı elektronik posta(KEP) adresiniz ile şirketimize iletebilirsiniz. Talebinizin niteliğine göre en kısa sürede ve en geç 30 (otuz) gün içinde </w:t>
      </w:r>
      <w:r w:rsidRPr="00ED59AA">
        <w:rPr>
          <w:rFonts w:asciiTheme="majorHAnsi" w:eastAsia="Times New Roman" w:hAnsiTheme="majorHAnsi" w:cstheme="majorHAnsi"/>
          <w:i/>
          <w:lang w:eastAsia="tr-TR"/>
        </w:rPr>
        <w:lastRenderedPageBreak/>
        <w:t>başvurularınız ücretsiz olarak sonuçlandırılacaktır. Ancak, işlemin ayrıca bir maliyet gerektirmesi halinde Kişisel Verileri Koruma Kurulu tarafından belirlenecek tarifeye göre tarafınızdan ücret talep edilebilecektir. Başvurulara verilecek cevapların 10 (on) sayfayı aşması halinde, her sayfa için 1,00 (bir) TL işlem ücreti alınacaktır. Cevabın CD, flash bellek gibi kayıt ortamında verilmesinin istenmesi halinde, istenen kayıt ortamının maliyetine göre ücret talep edilecektir.</w:t>
      </w:r>
    </w:p>
    <w:p w:rsidR="00032014" w:rsidRPr="00ED59AA" w:rsidRDefault="00032014" w:rsidP="00032014">
      <w:pPr>
        <w:shd w:val="clear" w:color="auto" w:fill="FFFFFF"/>
        <w:spacing w:before="100" w:beforeAutospacing="1" w:after="100" w:afterAutospacing="1" w:line="360" w:lineRule="atLeast"/>
        <w:jc w:val="both"/>
        <w:rPr>
          <w:rFonts w:asciiTheme="majorHAnsi" w:eastAsia="Times New Roman" w:hAnsiTheme="majorHAnsi" w:cstheme="majorHAnsi"/>
          <w:i/>
          <w:lang w:eastAsia="tr-TR"/>
        </w:rPr>
      </w:pPr>
      <w:r w:rsidRPr="00ED59AA">
        <w:rPr>
          <w:rFonts w:asciiTheme="majorHAnsi" w:eastAsia="Times New Roman" w:hAnsiTheme="majorHAnsi" w:cstheme="majorHAnsi"/>
          <w:b/>
          <w:i/>
          <w:lang w:eastAsia="tr-TR"/>
        </w:rPr>
        <w:t>Değişiklikler:</w:t>
      </w:r>
      <w:r w:rsidRPr="00ED59AA">
        <w:rPr>
          <w:rFonts w:asciiTheme="majorHAnsi" w:eastAsia="Times New Roman" w:hAnsiTheme="majorHAnsi" w:cstheme="majorHAnsi"/>
          <w:i/>
          <w:lang w:eastAsia="tr-TR"/>
        </w:rPr>
        <w:t xml:space="preserve"> </w:t>
      </w:r>
    </w:p>
    <w:p w:rsidR="00032014" w:rsidRPr="00ED59AA" w:rsidRDefault="00032014" w:rsidP="00032014">
      <w:pPr>
        <w:shd w:val="clear" w:color="auto" w:fill="FFFFFF"/>
        <w:spacing w:before="100" w:beforeAutospacing="1" w:after="100" w:afterAutospacing="1" w:line="360" w:lineRule="atLeast"/>
        <w:jc w:val="both"/>
        <w:rPr>
          <w:rFonts w:asciiTheme="majorHAnsi" w:eastAsia="Times New Roman" w:hAnsiTheme="majorHAnsi" w:cstheme="majorHAnsi"/>
          <w:i/>
          <w:lang w:eastAsia="tr-TR"/>
        </w:rPr>
      </w:pPr>
      <w:r w:rsidRPr="00ED59AA">
        <w:rPr>
          <w:rFonts w:asciiTheme="majorHAnsi" w:eastAsia="Times New Roman" w:hAnsiTheme="majorHAnsi" w:cstheme="majorHAnsi"/>
          <w:i/>
          <w:lang w:eastAsia="tr-TR"/>
        </w:rPr>
        <w:t xml:space="preserve"> Mevzuat değişikliklerine bağlı olarak aydınlatma metninde değişiklik yapılabilecektir. Değişiklik söz konusu olduğunda, internet sitemizde gerekli duyurular yapılacak olup, bu değişikliklerden haberdar olabilmeniz için internet sitemizi düzenli olarak ziyaret etmeniz uygun olacaktır.  </w:t>
      </w:r>
    </w:p>
    <w:p w:rsidR="00032014" w:rsidRPr="00ED59AA" w:rsidRDefault="00032014" w:rsidP="00450D91">
      <w:pPr>
        <w:shd w:val="clear" w:color="auto" w:fill="FFFFFF"/>
        <w:spacing w:before="100" w:beforeAutospacing="1" w:after="100" w:afterAutospacing="1" w:line="360" w:lineRule="atLeast"/>
        <w:jc w:val="both"/>
        <w:rPr>
          <w:rFonts w:asciiTheme="majorHAnsi" w:eastAsia="Times New Roman" w:hAnsiTheme="majorHAnsi" w:cstheme="majorHAnsi"/>
          <w:i/>
          <w:lang w:eastAsia="tr-TR"/>
        </w:rPr>
      </w:pPr>
    </w:p>
    <w:sectPr w:rsidR="00032014" w:rsidRPr="00ED5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B7D"/>
    <w:multiLevelType w:val="multilevel"/>
    <w:tmpl w:val="62DA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10C5A"/>
    <w:multiLevelType w:val="multilevel"/>
    <w:tmpl w:val="21B2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C214B"/>
    <w:multiLevelType w:val="multilevel"/>
    <w:tmpl w:val="CF16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C198D"/>
    <w:multiLevelType w:val="multilevel"/>
    <w:tmpl w:val="B86E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505FE"/>
    <w:multiLevelType w:val="multilevel"/>
    <w:tmpl w:val="17C8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E55A0"/>
    <w:multiLevelType w:val="multilevel"/>
    <w:tmpl w:val="46E2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42C5C"/>
    <w:multiLevelType w:val="multilevel"/>
    <w:tmpl w:val="24B6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22A49"/>
    <w:multiLevelType w:val="multilevel"/>
    <w:tmpl w:val="E2B2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5336F"/>
    <w:multiLevelType w:val="multilevel"/>
    <w:tmpl w:val="C2C2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DE2117"/>
    <w:multiLevelType w:val="hybridMultilevel"/>
    <w:tmpl w:val="290E478A"/>
    <w:lvl w:ilvl="0" w:tplc="041F0013">
      <w:start w:val="1"/>
      <w:numFmt w:val="upp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8746B7"/>
    <w:multiLevelType w:val="multilevel"/>
    <w:tmpl w:val="5002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D774FE"/>
    <w:multiLevelType w:val="multilevel"/>
    <w:tmpl w:val="2800C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B3114"/>
    <w:multiLevelType w:val="multilevel"/>
    <w:tmpl w:val="38A6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E307F0"/>
    <w:multiLevelType w:val="multilevel"/>
    <w:tmpl w:val="81D0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3C03BE"/>
    <w:multiLevelType w:val="multilevel"/>
    <w:tmpl w:val="8154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143F6"/>
    <w:multiLevelType w:val="multilevel"/>
    <w:tmpl w:val="EC14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AA134E"/>
    <w:multiLevelType w:val="multilevel"/>
    <w:tmpl w:val="B424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447A9F"/>
    <w:multiLevelType w:val="multilevel"/>
    <w:tmpl w:val="0C26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3C250C"/>
    <w:multiLevelType w:val="multilevel"/>
    <w:tmpl w:val="E17A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10"/>
  </w:num>
  <w:num w:numId="4">
    <w:abstractNumId w:val="12"/>
  </w:num>
  <w:num w:numId="5">
    <w:abstractNumId w:val="15"/>
  </w:num>
  <w:num w:numId="6">
    <w:abstractNumId w:val="4"/>
  </w:num>
  <w:num w:numId="7">
    <w:abstractNumId w:val="0"/>
  </w:num>
  <w:num w:numId="8">
    <w:abstractNumId w:val="13"/>
  </w:num>
  <w:num w:numId="9">
    <w:abstractNumId w:val="8"/>
  </w:num>
  <w:num w:numId="10">
    <w:abstractNumId w:val="14"/>
  </w:num>
  <w:num w:numId="11">
    <w:abstractNumId w:val="7"/>
  </w:num>
  <w:num w:numId="12">
    <w:abstractNumId w:val="17"/>
  </w:num>
  <w:num w:numId="13">
    <w:abstractNumId w:val="16"/>
  </w:num>
  <w:num w:numId="14">
    <w:abstractNumId w:val="3"/>
  </w:num>
  <w:num w:numId="15">
    <w:abstractNumId w:val="5"/>
  </w:num>
  <w:num w:numId="16">
    <w:abstractNumId w:val="2"/>
  </w:num>
  <w:num w:numId="17">
    <w:abstractNumId w:val="11"/>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2F"/>
    <w:rsid w:val="0001214E"/>
    <w:rsid w:val="00032014"/>
    <w:rsid w:val="0003770F"/>
    <w:rsid w:val="00090F0C"/>
    <w:rsid w:val="000952A4"/>
    <w:rsid w:val="000E522E"/>
    <w:rsid w:val="000E52FA"/>
    <w:rsid w:val="00160B46"/>
    <w:rsid w:val="001800B5"/>
    <w:rsid w:val="001A16D6"/>
    <w:rsid w:val="00226D57"/>
    <w:rsid w:val="002531EC"/>
    <w:rsid w:val="0027525E"/>
    <w:rsid w:val="00275A34"/>
    <w:rsid w:val="002A5D64"/>
    <w:rsid w:val="002E2320"/>
    <w:rsid w:val="0036072F"/>
    <w:rsid w:val="00371493"/>
    <w:rsid w:val="00450D91"/>
    <w:rsid w:val="00463077"/>
    <w:rsid w:val="00476A7B"/>
    <w:rsid w:val="004B1B12"/>
    <w:rsid w:val="00511463"/>
    <w:rsid w:val="00537139"/>
    <w:rsid w:val="00560AFF"/>
    <w:rsid w:val="00595C20"/>
    <w:rsid w:val="005B4B72"/>
    <w:rsid w:val="005C10BE"/>
    <w:rsid w:val="005E3E92"/>
    <w:rsid w:val="00632707"/>
    <w:rsid w:val="006D25D5"/>
    <w:rsid w:val="00760088"/>
    <w:rsid w:val="00774A52"/>
    <w:rsid w:val="00812438"/>
    <w:rsid w:val="00892315"/>
    <w:rsid w:val="009A4524"/>
    <w:rsid w:val="009B0815"/>
    <w:rsid w:val="00A73EAF"/>
    <w:rsid w:val="00AD0C46"/>
    <w:rsid w:val="00B3354B"/>
    <w:rsid w:val="00B76A5B"/>
    <w:rsid w:val="00CB7A34"/>
    <w:rsid w:val="00DA612C"/>
    <w:rsid w:val="00DD5C0B"/>
    <w:rsid w:val="00E423A7"/>
    <w:rsid w:val="00E90663"/>
    <w:rsid w:val="00ED59AA"/>
    <w:rsid w:val="00EF38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69B6"/>
  <w15:chartTrackingRefBased/>
  <w15:docId w15:val="{88246AB9-23BD-4869-8303-4434F063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95C2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4B72"/>
    <w:rPr>
      <w:color w:val="0563C1" w:themeColor="hyperlink"/>
      <w:u w:val="single"/>
    </w:rPr>
  </w:style>
  <w:style w:type="character" w:customStyle="1" w:styleId="Balk3Char">
    <w:name w:val="Başlık 3 Char"/>
    <w:basedOn w:val="VarsaylanParagrafYazTipi"/>
    <w:link w:val="Balk3"/>
    <w:uiPriority w:val="9"/>
    <w:rsid w:val="00595C20"/>
    <w:rPr>
      <w:rFonts w:ascii="Times New Roman" w:eastAsia="Times New Roman" w:hAnsi="Times New Roman" w:cs="Times New Roman"/>
      <w:b/>
      <w:bCs/>
      <w:sz w:val="27"/>
      <w:szCs w:val="27"/>
      <w:lang w:eastAsia="tr-TR"/>
    </w:rPr>
  </w:style>
  <w:style w:type="paragraph" w:customStyle="1" w:styleId="middle-p">
    <w:name w:val="middle-p"/>
    <w:basedOn w:val="Normal"/>
    <w:rsid w:val="00595C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5C20"/>
    <w:rPr>
      <w:b/>
      <w:bCs/>
    </w:rPr>
  </w:style>
  <w:style w:type="character" w:customStyle="1" w:styleId="highlight">
    <w:name w:val="highlight"/>
    <w:basedOn w:val="VarsaylanParagrafYazTipi"/>
    <w:rsid w:val="00595C20"/>
  </w:style>
  <w:style w:type="paragraph" w:styleId="NormalWeb">
    <w:name w:val="Normal (Web)"/>
    <w:basedOn w:val="Normal"/>
    <w:uiPriority w:val="99"/>
    <w:semiHidden/>
    <w:unhideWhenUsed/>
    <w:rsid w:val="00ED59AA"/>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A6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31228">
      <w:bodyDiv w:val="1"/>
      <w:marLeft w:val="0"/>
      <w:marRight w:val="0"/>
      <w:marTop w:val="0"/>
      <w:marBottom w:val="0"/>
      <w:divBdr>
        <w:top w:val="none" w:sz="0" w:space="0" w:color="auto"/>
        <w:left w:val="none" w:sz="0" w:space="0" w:color="auto"/>
        <w:bottom w:val="none" w:sz="0" w:space="0" w:color="auto"/>
        <w:right w:val="none" w:sz="0" w:space="0" w:color="auto"/>
      </w:divBdr>
    </w:div>
    <w:div w:id="705565834">
      <w:bodyDiv w:val="1"/>
      <w:marLeft w:val="0"/>
      <w:marRight w:val="0"/>
      <w:marTop w:val="0"/>
      <w:marBottom w:val="0"/>
      <w:divBdr>
        <w:top w:val="none" w:sz="0" w:space="0" w:color="auto"/>
        <w:left w:val="none" w:sz="0" w:space="0" w:color="auto"/>
        <w:bottom w:val="none" w:sz="0" w:space="0" w:color="auto"/>
        <w:right w:val="none" w:sz="0" w:space="0" w:color="auto"/>
      </w:divBdr>
    </w:div>
    <w:div w:id="95009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ritasans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ritasanso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6C9ED-F062-4366-8E03-6E7B2DFB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1533</Words>
  <Characters>8743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2020 -4</dc:creator>
  <cp:keywords/>
  <dc:description/>
  <cp:lastModifiedBy>casper 2020 -4</cp:lastModifiedBy>
  <cp:revision>49</cp:revision>
  <dcterms:created xsi:type="dcterms:W3CDTF">2020-05-04T11:40:00Z</dcterms:created>
  <dcterms:modified xsi:type="dcterms:W3CDTF">2021-03-15T07:49:00Z</dcterms:modified>
</cp:coreProperties>
</file>